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BF" w:rsidRPr="00C016FE" w:rsidRDefault="00B546BF">
      <w:pPr>
        <w:tabs>
          <w:tab w:val="left" w:pos="6379"/>
        </w:tabs>
        <w:spacing w:line="240" w:lineRule="exact"/>
        <w:ind w:right="-137"/>
        <w:rPr>
          <w:rFonts w:ascii="Arial" w:hAnsi="Arial" w:cs="Arial"/>
        </w:rPr>
      </w:pPr>
      <w:r w:rsidRPr="00C016FE">
        <w:rPr>
          <w:rFonts w:ascii="Arial" w:hAnsi="Arial" w:cs="Arial"/>
          <w:b/>
        </w:rPr>
        <w:t xml:space="preserve">Drehantriebe für Steuerbetrieb </w:t>
      </w:r>
      <w:r w:rsidRPr="00C016FE">
        <w:rPr>
          <w:rFonts w:ascii="Arial" w:hAnsi="Arial" w:cs="Arial"/>
          <w:b/>
          <w:bCs/>
        </w:rPr>
        <w:t>mit integrierter Steuerung</w:t>
      </w:r>
      <w:r w:rsidRPr="00C016FE">
        <w:rPr>
          <w:rFonts w:ascii="Arial" w:hAnsi="Arial" w:cs="Arial"/>
        </w:rPr>
        <w:t xml:space="preserve"> </w:t>
      </w:r>
    </w:p>
    <w:p w:rsidR="00D11E3F" w:rsidRDefault="00B546BF" w:rsidP="00D11E3F">
      <w:pPr>
        <w:tabs>
          <w:tab w:val="left" w:pos="6379"/>
        </w:tabs>
        <w:spacing w:line="240" w:lineRule="exact"/>
        <w:ind w:right="-137"/>
        <w:rPr>
          <w:rFonts w:ascii="Arial" w:hAnsi="Arial" w:cs="Arial"/>
        </w:rPr>
      </w:pPr>
      <w:r w:rsidRPr="00C016FE">
        <w:rPr>
          <w:rFonts w:ascii="Arial" w:hAnsi="Arial" w:cs="Arial"/>
          <w:b/>
        </w:rPr>
        <w:t xml:space="preserve">Typ </w:t>
      </w:r>
      <w:proofErr w:type="spellStart"/>
      <w:r w:rsidR="008C5109" w:rsidRPr="00C016FE">
        <w:rPr>
          <w:rFonts w:ascii="Arial" w:hAnsi="Arial" w:cs="Arial"/>
          <w:b/>
        </w:rPr>
        <w:t>BEA</w:t>
      </w:r>
      <w:r w:rsidR="00FF452A" w:rsidRPr="00FF452A">
        <w:rPr>
          <w:rFonts w:ascii="Arial" w:hAnsi="Arial" w:cs="Arial"/>
          <w:b/>
          <w:vertAlign w:val="superscript"/>
        </w:rPr>
        <w:t>©</w:t>
      </w:r>
      <w:r w:rsidR="008C5109" w:rsidRPr="00C016FE">
        <w:rPr>
          <w:rFonts w:ascii="Arial" w:hAnsi="Arial" w:cs="Arial"/>
          <w:b/>
        </w:rPr>
        <w:t>max</w:t>
      </w:r>
      <w:proofErr w:type="spellEnd"/>
      <w:r w:rsidR="008C5109" w:rsidRPr="00C016FE">
        <w:rPr>
          <w:rFonts w:ascii="Arial" w:hAnsi="Arial" w:cs="Arial"/>
          <w:b/>
        </w:rPr>
        <w:t xml:space="preserve"> </w:t>
      </w:r>
      <w:r w:rsidR="00A712FB" w:rsidRPr="00C016FE">
        <w:rPr>
          <w:rFonts w:ascii="Arial" w:hAnsi="Arial" w:cs="Arial"/>
          <w:b/>
        </w:rPr>
        <w:t>0</w:t>
      </w:r>
      <w:r w:rsidR="00711EED" w:rsidRPr="00C016FE">
        <w:rPr>
          <w:rFonts w:ascii="Arial" w:hAnsi="Arial" w:cs="Arial"/>
          <w:b/>
        </w:rPr>
        <w:t>60</w:t>
      </w:r>
      <w:r w:rsidR="00A712FB" w:rsidRPr="00C016FE">
        <w:rPr>
          <w:rFonts w:ascii="Arial" w:hAnsi="Arial" w:cs="Arial"/>
          <w:b/>
        </w:rPr>
        <w:t xml:space="preserve"> </w:t>
      </w:r>
      <w:r w:rsidRPr="00C016FE">
        <w:rPr>
          <w:rFonts w:ascii="Arial" w:hAnsi="Arial" w:cs="Arial"/>
          <w:b/>
        </w:rPr>
        <w:t>–</w:t>
      </w:r>
      <w:r w:rsidR="00A712FB" w:rsidRPr="00C016FE">
        <w:rPr>
          <w:rFonts w:ascii="Arial" w:hAnsi="Arial" w:cs="Arial"/>
          <w:b/>
        </w:rPr>
        <w:t xml:space="preserve"> </w:t>
      </w:r>
      <w:proofErr w:type="spellStart"/>
      <w:r w:rsidR="00FF452A" w:rsidRPr="00C016FE">
        <w:rPr>
          <w:rFonts w:ascii="Arial" w:hAnsi="Arial" w:cs="Arial"/>
          <w:b/>
        </w:rPr>
        <w:t>BEA</w:t>
      </w:r>
      <w:r w:rsidR="00FF452A" w:rsidRPr="00FF452A">
        <w:rPr>
          <w:rFonts w:ascii="Arial" w:hAnsi="Arial" w:cs="Arial"/>
          <w:b/>
          <w:vertAlign w:val="superscript"/>
        </w:rPr>
        <w:t>©</w:t>
      </w:r>
      <w:r w:rsidR="008C5109" w:rsidRPr="00C016FE">
        <w:rPr>
          <w:rFonts w:ascii="Arial" w:hAnsi="Arial" w:cs="Arial"/>
          <w:b/>
        </w:rPr>
        <w:t>max</w:t>
      </w:r>
      <w:proofErr w:type="spellEnd"/>
      <w:r w:rsidR="008C5109" w:rsidRPr="00C016FE">
        <w:rPr>
          <w:rFonts w:ascii="Arial" w:hAnsi="Arial" w:cs="Arial"/>
          <w:b/>
        </w:rPr>
        <w:t xml:space="preserve"> </w:t>
      </w:r>
      <w:r w:rsidR="00711EED" w:rsidRPr="00C016FE">
        <w:rPr>
          <w:rFonts w:ascii="Arial" w:hAnsi="Arial" w:cs="Arial"/>
          <w:b/>
        </w:rPr>
        <w:t>120</w:t>
      </w:r>
      <w:r w:rsidR="00D11E3F">
        <w:rPr>
          <w:rFonts w:ascii="Arial" w:hAnsi="Arial" w:cs="Arial"/>
          <w:b/>
        </w:rPr>
        <w:t xml:space="preserve"> - </w:t>
      </w:r>
      <w:proofErr w:type="spellStart"/>
      <w:r w:rsidR="00FF452A" w:rsidRPr="00C016FE">
        <w:rPr>
          <w:rFonts w:ascii="Arial" w:hAnsi="Arial" w:cs="Arial"/>
          <w:b/>
        </w:rPr>
        <w:t>BEA</w:t>
      </w:r>
      <w:r w:rsidR="00FF452A" w:rsidRPr="00FF452A">
        <w:rPr>
          <w:rFonts w:ascii="Arial" w:hAnsi="Arial" w:cs="Arial"/>
          <w:b/>
          <w:vertAlign w:val="superscript"/>
        </w:rPr>
        <w:t>©</w:t>
      </w:r>
      <w:r w:rsidR="00D11E3F" w:rsidRPr="00C016FE">
        <w:rPr>
          <w:rFonts w:ascii="Arial" w:hAnsi="Arial" w:cs="Arial"/>
          <w:b/>
        </w:rPr>
        <w:t>max</w:t>
      </w:r>
      <w:proofErr w:type="spellEnd"/>
      <w:r w:rsidR="00D11E3F" w:rsidRPr="00C016FE">
        <w:rPr>
          <w:rFonts w:ascii="Arial" w:hAnsi="Arial" w:cs="Arial"/>
          <w:b/>
        </w:rPr>
        <w:t xml:space="preserve"> </w:t>
      </w:r>
      <w:r w:rsidR="00D11E3F">
        <w:rPr>
          <w:rFonts w:ascii="Arial" w:hAnsi="Arial" w:cs="Arial"/>
          <w:b/>
        </w:rPr>
        <w:t xml:space="preserve">250 - </w:t>
      </w:r>
      <w:proofErr w:type="spellStart"/>
      <w:r w:rsidR="00FF452A" w:rsidRPr="00C016FE">
        <w:rPr>
          <w:rFonts w:ascii="Arial" w:hAnsi="Arial" w:cs="Arial"/>
          <w:b/>
        </w:rPr>
        <w:t>BEA</w:t>
      </w:r>
      <w:r w:rsidR="00FF452A" w:rsidRPr="00FF452A">
        <w:rPr>
          <w:rFonts w:ascii="Arial" w:hAnsi="Arial" w:cs="Arial"/>
          <w:b/>
          <w:vertAlign w:val="superscript"/>
        </w:rPr>
        <w:t>©</w:t>
      </w:r>
      <w:r w:rsidR="00D11E3F" w:rsidRPr="00C016FE">
        <w:rPr>
          <w:rFonts w:ascii="Arial" w:hAnsi="Arial" w:cs="Arial"/>
          <w:b/>
        </w:rPr>
        <w:t>max</w:t>
      </w:r>
      <w:proofErr w:type="spellEnd"/>
      <w:r w:rsidR="00D11E3F" w:rsidRPr="00C016FE">
        <w:rPr>
          <w:rFonts w:ascii="Arial" w:hAnsi="Arial" w:cs="Arial"/>
          <w:b/>
        </w:rPr>
        <w:t xml:space="preserve"> </w:t>
      </w:r>
      <w:r w:rsidR="00D11E3F">
        <w:rPr>
          <w:rFonts w:ascii="Arial" w:hAnsi="Arial" w:cs="Arial"/>
          <w:b/>
        </w:rPr>
        <w:t>500</w:t>
      </w:r>
    </w:p>
    <w:p w:rsidR="00B546BF" w:rsidRPr="00D11E3F" w:rsidRDefault="00B546BF" w:rsidP="00D11E3F">
      <w:pPr>
        <w:tabs>
          <w:tab w:val="left" w:pos="6379"/>
        </w:tabs>
        <w:spacing w:line="240" w:lineRule="exact"/>
        <w:ind w:right="-137"/>
        <w:rPr>
          <w:rFonts w:ascii="Arial" w:hAnsi="Arial" w:cs="Arial"/>
        </w:rPr>
      </w:pPr>
      <w:r w:rsidRPr="00C016FE">
        <w:rPr>
          <w:rFonts w:ascii="Arial" w:hAnsi="Arial" w:cs="Arial"/>
        </w:rPr>
        <w:br/>
      </w:r>
      <w:r w:rsidRPr="00C016FE">
        <w:rPr>
          <w:rFonts w:ascii="Arial" w:hAnsi="Arial" w:cs="Arial"/>
          <w:b/>
        </w:rPr>
        <w:t xml:space="preserve">Ausführung </w:t>
      </w:r>
      <w:r w:rsidRPr="00C016FE">
        <w:rPr>
          <w:rFonts w:ascii="Arial" w:hAnsi="Arial" w:cs="Arial"/>
          <w:b/>
          <w:bCs/>
        </w:rPr>
        <w:t>nach Schaltplan</w:t>
      </w:r>
      <w:r w:rsidR="006913B8" w:rsidRPr="00C016FE">
        <w:rPr>
          <w:rFonts w:ascii="Arial" w:hAnsi="Arial" w:cs="Arial"/>
          <w:b/>
          <w:bCs/>
        </w:rPr>
        <w:t xml:space="preserve">: </w:t>
      </w:r>
      <w:proofErr w:type="spellStart"/>
      <w:r w:rsidR="00FF452A" w:rsidRPr="00C016FE">
        <w:rPr>
          <w:rFonts w:ascii="Arial" w:hAnsi="Arial" w:cs="Arial"/>
          <w:b/>
        </w:rPr>
        <w:t>BEA</w:t>
      </w:r>
      <w:r w:rsidR="00FF452A" w:rsidRPr="00FF452A">
        <w:rPr>
          <w:rFonts w:ascii="Arial" w:hAnsi="Arial" w:cs="Arial"/>
          <w:b/>
          <w:vertAlign w:val="superscript"/>
        </w:rPr>
        <w:t>©</w:t>
      </w:r>
      <w:r w:rsidR="00BA205B">
        <w:rPr>
          <w:rFonts w:ascii="Arial" w:hAnsi="Arial" w:cs="Arial"/>
          <w:b/>
          <w:bCs/>
        </w:rPr>
        <w:t>max</w:t>
      </w:r>
      <w:proofErr w:type="spellEnd"/>
    </w:p>
    <w:p w:rsidR="00B546BF" w:rsidRPr="00C016FE" w:rsidRDefault="00B546BF">
      <w:pPr>
        <w:numPr>
          <w:ilvl w:val="0"/>
          <w:numId w:val="3"/>
        </w:numPr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Betrie</w:t>
      </w:r>
      <w:r w:rsidR="00790116" w:rsidRPr="00C016FE">
        <w:rPr>
          <w:rFonts w:ascii="Arial" w:hAnsi="Arial" w:cs="Arial"/>
        </w:rPr>
        <w:t xml:space="preserve">bsart </w:t>
      </w:r>
      <w:r w:rsidR="00890AE7" w:rsidRPr="00C016FE">
        <w:rPr>
          <w:rFonts w:ascii="Arial" w:hAnsi="Arial" w:cs="Arial"/>
        </w:rPr>
        <w:t>Kurz</w:t>
      </w:r>
      <w:r w:rsidR="00D36F5B" w:rsidRPr="00C016FE">
        <w:rPr>
          <w:rFonts w:ascii="Arial" w:hAnsi="Arial" w:cs="Arial"/>
        </w:rPr>
        <w:t>zeitbetrieb S2-</w:t>
      </w:r>
      <w:r w:rsidR="00C70F05" w:rsidRPr="00C016FE">
        <w:rPr>
          <w:rFonts w:ascii="Arial" w:hAnsi="Arial" w:cs="Arial"/>
        </w:rPr>
        <w:t>60</w:t>
      </w:r>
      <w:r w:rsidR="00D36F5B" w:rsidRPr="00C016FE">
        <w:rPr>
          <w:rFonts w:ascii="Arial" w:hAnsi="Arial" w:cs="Arial"/>
        </w:rPr>
        <w:t xml:space="preserve"> min, 400V </w:t>
      </w:r>
      <w:r w:rsidR="00001473" w:rsidRPr="00C016FE">
        <w:rPr>
          <w:rFonts w:ascii="Arial" w:hAnsi="Arial" w:cs="Arial"/>
        </w:rPr>
        <w:t>50/60Hz</w:t>
      </w:r>
      <w:r w:rsidR="00743C78" w:rsidRPr="00C016FE">
        <w:rPr>
          <w:rFonts w:ascii="Arial" w:hAnsi="Arial" w:cs="Arial"/>
        </w:rPr>
        <w:t xml:space="preserve"> als Standard, dadurch</w:t>
      </w:r>
      <w:r w:rsidR="003E26D3" w:rsidRPr="00C016FE">
        <w:rPr>
          <w:rFonts w:ascii="Arial" w:hAnsi="Arial" w:cs="Arial"/>
        </w:rPr>
        <w:t xml:space="preserve"> hohe Sicherheitsreserve für Mehrfachbetätigung der Armatur im Havarie- bzw. Notfall</w:t>
      </w:r>
    </w:p>
    <w:p w:rsidR="00B546BF" w:rsidRPr="00C016FE" w:rsidRDefault="006913B8">
      <w:pPr>
        <w:numPr>
          <w:ilvl w:val="0"/>
          <w:numId w:val="3"/>
        </w:numPr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Abtriebsdrehzahl</w:t>
      </w:r>
      <w:r w:rsidR="00B546BF" w:rsidRPr="00C016FE">
        <w:rPr>
          <w:rFonts w:ascii="Arial" w:hAnsi="Arial" w:cs="Arial"/>
        </w:rPr>
        <w:t xml:space="preserve"> bei 50 Hz - Netzen </w:t>
      </w:r>
      <w:r w:rsidR="00790116" w:rsidRPr="00C016FE">
        <w:rPr>
          <w:rFonts w:ascii="Arial" w:hAnsi="Arial" w:cs="Arial"/>
        </w:rPr>
        <w:t xml:space="preserve">ca. </w:t>
      </w:r>
      <w:r w:rsidR="00744082" w:rsidRPr="00C016FE">
        <w:rPr>
          <w:rFonts w:ascii="Arial" w:hAnsi="Arial" w:cs="Arial"/>
        </w:rPr>
        <w:t>30 U</w:t>
      </w:r>
      <w:r w:rsidR="00B546BF" w:rsidRPr="00C016FE">
        <w:rPr>
          <w:rFonts w:ascii="Arial" w:hAnsi="Arial" w:cs="Arial"/>
        </w:rPr>
        <w:t xml:space="preserve">/min </w:t>
      </w:r>
    </w:p>
    <w:p w:rsidR="00B546BF" w:rsidRPr="00C016FE" w:rsidRDefault="00B546BF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Drehstrommotor in Isolierstoffklasse F, mit Motorvollschutz durch drei in die St</w:t>
      </w:r>
      <w:r w:rsidR="008C5109" w:rsidRPr="00C016FE">
        <w:rPr>
          <w:rFonts w:ascii="Arial" w:hAnsi="Arial" w:cs="Arial"/>
        </w:rPr>
        <w:t>ator</w:t>
      </w:r>
      <w:r w:rsidRPr="00C016FE">
        <w:rPr>
          <w:rFonts w:ascii="Arial" w:hAnsi="Arial" w:cs="Arial"/>
        </w:rPr>
        <w:t xml:space="preserve">wicklung eingebaute Thermoschalter </w:t>
      </w:r>
      <w:r w:rsidR="00744082" w:rsidRPr="00C016FE">
        <w:rPr>
          <w:rFonts w:ascii="Arial" w:hAnsi="Arial" w:cs="Arial"/>
        </w:rPr>
        <w:t>140°C</w:t>
      </w:r>
    </w:p>
    <w:p w:rsidR="00B546BF" w:rsidRPr="00C016FE" w:rsidRDefault="00B546BF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Motor ohne Klemmenkasten, Ans</w:t>
      </w:r>
      <w:r w:rsidR="00744082" w:rsidRPr="00C016FE">
        <w:rPr>
          <w:rFonts w:ascii="Arial" w:hAnsi="Arial" w:cs="Arial"/>
        </w:rPr>
        <w:t xml:space="preserve">chluss intern über </w:t>
      </w:r>
      <w:r w:rsidR="00890AE7" w:rsidRPr="00C016FE">
        <w:rPr>
          <w:rFonts w:ascii="Arial" w:hAnsi="Arial" w:cs="Arial"/>
        </w:rPr>
        <w:t>Steckverbinder</w:t>
      </w:r>
    </w:p>
    <w:p w:rsidR="004A2876" w:rsidRPr="00C016FE" w:rsidRDefault="00264B40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v</w:t>
      </w:r>
      <w:r w:rsidR="004A2876" w:rsidRPr="00C016FE">
        <w:rPr>
          <w:rFonts w:ascii="Arial" w:hAnsi="Arial" w:cs="Arial"/>
        </w:rPr>
        <w:t>erschleißfreie optom</w:t>
      </w:r>
      <w:r w:rsidR="00245D6F" w:rsidRPr="00C016FE">
        <w:rPr>
          <w:rFonts w:ascii="Arial" w:hAnsi="Arial" w:cs="Arial"/>
        </w:rPr>
        <w:t>agnetische</w:t>
      </w:r>
      <w:r w:rsidR="004A2876" w:rsidRPr="00C016FE">
        <w:rPr>
          <w:rFonts w:ascii="Arial" w:hAnsi="Arial" w:cs="Arial"/>
        </w:rPr>
        <w:t xml:space="preserve"> </w:t>
      </w:r>
      <w:r w:rsidRPr="00C016FE">
        <w:rPr>
          <w:rFonts w:ascii="Arial" w:hAnsi="Arial" w:cs="Arial"/>
        </w:rPr>
        <w:t>Stellungs- und Drehmomenterfassung</w:t>
      </w:r>
    </w:p>
    <w:p w:rsidR="00B546BF" w:rsidRPr="00C016FE" w:rsidRDefault="007B383A">
      <w:pPr>
        <w:numPr>
          <w:ilvl w:val="0"/>
          <w:numId w:val="3"/>
        </w:numPr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 xml:space="preserve">temperaturgesteuerte </w:t>
      </w:r>
      <w:r w:rsidR="00902565" w:rsidRPr="00C016FE">
        <w:rPr>
          <w:rFonts w:ascii="Arial" w:hAnsi="Arial" w:cs="Arial"/>
        </w:rPr>
        <w:t xml:space="preserve">Anti-Kondensat-Heizung </w:t>
      </w:r>
      <w:r w:rsidR="00B546BF" w:rsidRPr="00C016FE">
        <w:rPr>
          <w:rFonts w:ascii="Arial" w:hAnsi="Arial" w:cs="Arial"/>
        </w:rPr>
        <w:t xml:space="preserve">im </w:t>
      </w:r>
      <w:r w:rsidR="00744082" w:rsidRPr="00C016FE">
        <w:rPr>
          <w:rFonts w:ascii="Arial" w:hAnsi="Arial" w:cs="Arial"/>
        </w:rPr>
        <w:t>Elektronik</w:t>
      </w:r>
      <w:r w:rsidR="00B546BF" w:rsidRPr="00C016FE">
        <w:rPr>
          <w:rFonts w:ascii="Arial" w:hAnsi="Arial" w:cs="Arial"/>
        </w:rPr>
        <w:t>raum</w:t>
      </w:r>
      <w:r w:rsidR="00433E63" w:rsidRPr="00C016FE">
        <w:rPr>
          <w:rFonts w:ascii="Arial" w:hAnsi="Arial" w:cs="Arial"/>
        </w:rPr>
        <w:t>, intern versorgt</w:t>
      </w:r>
    </w:p>
    <w:p w:rsidR="006A6832" w:rsidRPr="00C016FE" w:rsidRDefault="00B546BF" w:rsidP="009063B3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bei Moto</w:t>
      </w:r>
      <w:r w:rsidR="006A6832" w:rsidRPr="00C016FE">
        <w:rPr>
          <w:rFonts w:ascii="Arial" w:hAnsi="Arial" w:cs="Arial"/>
        </w:rPr>
        <w:t xml:space="preserve">rbetrieb stillstehendes Handrad, </w:t>
      </w:r>
      <w:r w:rsidR="00E566E8" w:rsidRPr="00C016FE">
        <w:rPr>
          <w:rFonts w:ascii="Arial" w:hAnsi="Arial" w:cs="Arial"/>
        </w:rPr>
        <w:t>mechanisch verriegelt im automatischen</w:t>
      </w:r>
      <w:r w:rsidRPr="00C016FE">
        <w:rPr>
          <w:rFonts w:ascii="Arial" w:hAnsi="Arial" w:cs="Arial"/>
        </w:rPr>
        <w:t xml:space="preserve"> Betrieb</w:t>
      </w:r>
      <w:r w:rsidR="003A25B7" w:rsidRPr="00C016FE">
        <w:rPr>
          <w:rFonts w:ascii="Arial" w:hAnsi="Arial" w:cs="Arial"/>
        </w:rPr>
        <w:t>, Signalisierung Handradbetrieb mittels potentialfreien Meldekontakt (</w:t>
      </w:r>
      <w:r w:rsidR="00890AE7" w:rsidRPr="00C016FE">
        <w:rPr>
          <w:rFonts w:ascii="Arial" w:hAnsi="Arial" w:cs="Arial"/>
        </w:rPr>
        <w:t>1</w:t>
      </w:r>
      <w:r w:rsidR="00136CE4" w:rsidRPr="00C016FE">
        <w:rPr>
          <w:rFonts w:ascii="Arial" w:hAnsi="Arial" w:cs="Arial"/>
        </w:rPr>
        <w:t xml:space="preserve"> </w:t>
      </w:r>
      <w:r w:rsidR="003A25B7" w:rsidRPr="00C016FE">
        <w:rPr>
          <w:rFonts w:ascii="Arial" w:hAnsi="Arial" w:cs="Arial"/>
        </w:rPr>
        <w:t>Wechsler)</w:t>
      </w:r>
    </w:p>
    <w:p w:rsidR="00E47A3E" w:rsidRPr="00C016FE" w:rsidRDefault="00E47A3E" w:rsidP="009063B3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Handrad im ein- und ausgekoppelten Zustand abschließbar</w:t>
      </w:r>
    </w:p>
    <w:p w:rsidR="00B546BF" w:rsidRPr="00C016FE" w:rsidRDefault="00B546BF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 xml:space="preserve">Armaturenanschluss </w:t>
      </w:r>
      <w:r w:rsidR="00260F62" w:rsidRPr="00C016FE">
        <w:rPr>
          <w:rFonts w:ascii="Arial" w:hAnsi="Arial" w:cs="Arial"/>
        </w:rPr>
        <w:t xml:space="preserve">F10 </w:t>
      </w:r>
      <w:r w:rsidRPr="00C016FE">
        <w:rPr>
          <w:rFonts w:ascii="Arial" w:hAnsi="Arial" w:cs="Arial"/>
        </w:rPr>
        <w:t>nach EN ISO 5210</w:t>
      </w:r>
    </w:p>
    <w:p w:rsidR="00B546BF" w:rsidRPr="00C016FE" w:rsidRDefault="002E2D23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 xml:space="preserve">Verbindung Antrieb - </w:t>
      </w:r>
      <w:r w:rsidR="00B546BF" w:rsidRPr="00C016FE">
        <w:rPr>
          <w:rFonts w:ascii="Arial" w:hAnsi="Arial" w:cs="Arial"/>
        </w:rPr>
        <w:t>Steuerung über Steckverbinder</w:t>
      </w:r>
      <w:r w:rsidR="00D36F5B" w:rsidRPr="00C016FE">
        <w:rPr>
          <w:rFonts w:ascii="Arial" w:hAnsi="Arial" w:cs="Arial"/>
        </w:rPr>
        <w:t xml:space="preserve"> (mit Schraubanschluss)</w:t>
      </w:r>
    </w:p>
    <w:p w:rsidR="00660263" w:rsidRPr="00C016FE" w:rsidRDefault="00A712FB" w:rsidP="002E6AFC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Wendeschütz</w:t>
      </w:r>
      <w:r w:rsidR="006C746E" w:rsidRPr="00C016FE">
        <w:rPr>
          <w:rFonts w:ascii="Arial" w:hAnsi="Arial" w:cs="Arial"/>
        </w:rPr>
        <w:t xml:space="preserve"> </w:t>
      </w:r>
      <w:r w:rsidRPr="00C016FE">
        <w:rPr>
          <w:rFonts w:ascii="Arial" w:hAnsi="Arial" w:cs="Arial"/>
        </w:rPr>
        <w:t>(5,5</w:t>
      </w:r>
      <w:r w:rsidR="00136CE4" w:rsidRPr="00C016FE">
        <w:rPr>
          <w:rFonts w:ascii="Arial" w:hAnsi="Arial" w:cs="Arial"/>
        </w:rPr>
        <w:t xml:space="preserve"> </w:t>
      </w:r>
      <w:r w:rsidRPr="00C016FE">
        <w:rPr>
          <w:rFonts w:ascii="Arial" w:hAnsi="Arial" w:cs="Arial"/>
        </w:rPr>
        <w:t>kW AC-3 [400</w:t>
      </w:r>
      <w:r w:rsidR="00136CE4" w:rsidRPr="00C016FE">
        <w:rPr>
          <w:rFonts w:ascii="Arial" w:hAnsi="Arial" w:cs="Arial"/>
        </w:rPr>
        <w:t xml:space="preserve"> </w:t>
      </w:r>
      <w:r w:rsidRPr="00C016FE">
        <w:rPr>
          <w:rFonts w:ascii="Arial" w:hAnsi="Arial" w:cs="Arial"/>
        </w:rPr>
        <w:t>V])</w:t>
      </w:r>
      <w:r w:rsidR="006C746E" w:rsidRPr="00C016FE">
        <w:rPr>
          <w:rFonts w:ascii="Arial" w:hAnsi="Arial" w:cs="Arial"/>
        </w:rPr>
        <w:t xml:space="preserve"> </w:t>
      </w:r>
      <w:r w:rsidR="00B546BF" w:rsidRPr="00C016FE">
        <w:rPr>
          <w:rFonts w:ascii="Arial" w:hAnsi="Arial" w:cs="Arial"/>
        </w:rPr>
        <w:t xml:space="preserve">mechanisch und elektrisch </w:t>
      </w:r>
      <w:r w:rsidRPr="00C016FE">
        <w:rPr>
          <w:rFonts w:ascii="Arial" w:hAnsi="Arial" w:cs="Arial"/>
        </w:rPr>
        <w:t>v</w:t>
      </w:r>
      <w:r w:rsidR="00B546BF" w:rsidRPr="00C016FE">
        <w:rPr>
          <w:rFonts w:ascii="Arial" w:hAnsi="Arial" w:cs="Arial"/>
        </w:rPr>
        <w:t>erriegelt</w:t>
      </w:r>
    </w:p>
    <w:p w:rsidR="001A4607" w:rsidRPr="00C016FE" w:rsidRDefault="00B546BF" w:rsidP="001A4607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 xml:space="preserve">Ortssteuerstelle mit </w:t>
      </w:r>
      <w:proofErr w:type="spellStart"/>
      <w:r w:rsidR="00760FB5" w:rsidRPr="00C016FE">
        <w:rPr>
          <w:rFonts w:ascii="Arial" w:hAnsi="Arial" w:cs="Arial"/>
        </w:rPr>
        <w:t>maxone</w:t>
      </w:r>
      <w:proofErr w:type="spellEnd"/>
      <w:r w:rsidR="00760FB5" w:rsidRPr="00C016FE">
        <w:rPr>
          <w:rFonts w:ascii="Arial" w:hAnsi="Arial" w:cs="Arial"/>
        </w:rPr>
        <w:t>-Bedienkonzept (</w:t>
      </w:r>
      <w:r w:rsidR="00BF546E">
        <w:rPr>
          <w:rFonts w:ascii="Arial" w:hAnsi="Arial" w:cs="Arial"/>
        </w:rPr>
        <w:t xml:space="preserve">nur ein </w:t>
      </w:r>
      <w:r w:rsidR="008C18E4" w:rsidRPr="00C016FE">
        <w:rPr>
          <w:rFonts w:ascii="Arial" w:hAnsi="Arial" w:cs="Arial"/>
        </w:rPr>
        <w:t>Dreh-Drückschalter</w:t>
      </w:r>
      <w:r w:rsidR="00760FB5" w:rsidRPr="00C016FE">
        <w:rPr>
          <w:rFonts w:ascii="Arial" w:hAnsi="Arial" w:cs="Arial"/>
        </w:rPr>
        <w:t>)</w:t>
      </w:r>
      <w:r w:rsidRPr="00C016FE">
        <w:rPr>
          <w:rFonts w:ascii="Arial" w:hAnsi="Arial" w:cs="Arial"/>
        </w:rPr>
        <w:t>,</w:t>
      </w:r>
      <w:r w:rsidR="008C18E4" w:rsidRPr="00C016FE">
        <w:rPr>
          <w:rFonts w:ascii="Arial" w:hAnsi="Arial" w:cs="Arial"/>
        </w:rPr>
        <w:t xml:space="preserve"> farbigem </w:t>
      </w:r>
      <w:r w:rsidR="00760FB5" w:rsidRPr="00C016FE">
        <w:rPr>
          <w:rFonts w:ascii="Arial" w:hAnsi="Arial" w:cs="Arial"/>
        </w:rPr>
        <w:t xml:space="preserve">3,5“ </w:t>
      </w:r>
      <w:r w:rsidR="008C18E4" w:rsidRPr="00C016FE">
        <w:rPr>
          <w:rFonts w:ascii="Arial" w:hAnsi="Arial" w:cs="Arial"/>
        </w:rPr>
        <w:t>TFT</w:t>
      </w:r>
      <w:r w:rsidRPr="00C016FE">
        <w:rPr>
          <w:rFonts w:ascii="Arial" w:hAnsi="Arial" w:cs="Arial"/>
        </w:rPr>
        <w:t xml:space="preserve"> Display mit Klartext für Parametrierung, Zustands-, Stellungs- und Störungsanzeige</w:t>
      </w:r>
    </w:p>
    <w:p w:rsidR="00760FB5" w:rsidRPr="00C016FE" w:rsidRDefault="00760FB5" w:rsidP="001A4607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Am farbigen TFT-Display werden alle für den Betrieb der Armatur notwendigen Information</w:t>
      </w:r>
      <w:r w:rsidR="00B5168A" w:rsidRPr="00C016FE">
        <w:rPr>
          <w:rFonts w:ascii="Arial" w:hAnsi="Arial" w:cs="Arial"/>
        </w:rPr>
        <w:t>en</w:t>
      </w:r>
      <w:r w:rsidRPr="00C016FE">
        <w:rPr>
          <w:rFonts w:ascii="Arial" w:hAnsi="Arial" w:cs="Arial"/>
        </w:rPr>
        <w:t xml:space="preserve"> auf einem Blick dargestellt (wie akt</w:t>
      </w:r>
      <w:r w:rsidR="00F63062" w:rsidRPr="00C016FE">
        <w:rPr>
          <w:rFonts w:ascii="Arial" w:hAnsi="Arial" w:cs="Arial"/>
        </w:rPr>
        <w:t>uelle</w:t>
      </w:r>
      <w:r w:rsidRPr="00C016FE">
        <w:rPr>
          <w:rFonts w:ascii="Arial" w:hAnsi="Arial" w:cs="Arial"/>
        </w:rPr>
        <w:t xml:space="preserve"> Position, akt</w:t>
      </w:r>
      <w:r w:rsidR="00F63062" w:rsidRPr="00C016FE">
        <w:rPr>
          <w:rFonts w:ascii="Arial" w:hAnsi="Arial" w:cs="Arial"/>
        </w:rPr>
        <w:t>uelles</w:t>
      </w:r>
      <w:r w:rsidRPr="00C016FE">
        <w:rPr>
          <w:rFonts w:ascii="Arial" w:hAnsi="Arial" w:cs="Arial"/>
        </w:rPr>
        <w:t>. Drehmoment, zul</w:t>
      </w:r>
      <w:r w:rsidR="00F63062" w:rsidRPr="00C016FE">
        <w:rPr>
          <w:rFonts w:ascii="Arial" w:hAnsi="Arial" w:cs="Arial"/>
        </w:rPr>
        <w:t>ässige</w:t>
      </w:r>
      <w:r w:rsidRPr="00C016FE">
        <w:rPr>
          <w:rFonts w:ascii="Arial" w:hAnsi="Arial" w:cs="Arial"/>
        </w:rPr>
        <w:t xml:space="preserve"> Drehmomente für Schließen/Öffnen), Endlagenpositionen, Betriebsart, Akku-Ladezustand, Vorliegen von Meldungen) </w:t>
      </w:r>
      <w:r w:rsidR="00F63062" w:rsidRPr="00C016FE">
        <w:rPr>
          <w:rFonts w:ascii="Arial" w:hAnsi="Arial" w:cs="Arial"/>
        </w:rPr>
        <w:t>ohne dass der Benutzer</w:t>
      </w:r>
      <w:r w:rsidRPr="00C016FE">
        <w:rPr>
          <w:rFonts w:ascii="Arial" w:hAnsi="Arial" w:cs="Arial"/>
        </w:rPr>
        <w:t xml:space="preserve"> in andere Menüs wechseln muss.</w:t>
      </w:r>
    </w:p>
    <w:p w:rsidR="001A4607" w:rsidRPr="00C016FE" w:rsidRDefault="00264B40" w:rsidP="001A4607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kontinuierliche elektronische Stellungs- und Drehmomentanzeige am Display</w:t>
      </w:r>
    </w:p>
    <w:p w:rsidR="001A4607" w:rsidRPr="00C016FE" w:rsidRDefault="00E47A3E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Steuerelektronik über Li-Ion-Akku gepuffert,</w:t>
      </w:r>
      <w:r w:rsidR="00660263" w:rsidRPr="00C016FE">
        <w:rPr>
          <w:rFonts w:ascii="Arial" w:hAnsi="Arial" w:cs="Arial"/>
        </w:rPr>
        <w:t xml:space="preserve"> </w:t>
      </w:r>
      <w:r w:rsidR="001A4607" w:rsidRPr="00C016FE">
        <w:rPr>
          <w:rFonts w:ascii="Arial" w:hAnsi="Arial" w:cs="Arial"/>
        </w:rPr>
        <w:t xml:space="preserve">aktuelle Stellung bei Notbetätigung mittels Handrad am Display ablesbar </w:t>
      </w:r>
      <w:r w:rsidR="00660263" w:rsidRPr="00C016FE">
        <w:rPr>
          <w:rFonts w:ascii="Arial" w:hAnsi="Arial" w:cs="Arial"/>
        </w:rPr>
        <w:t>(auch bei Netzausfall)</w:t>
      </w:r>
    </w:p>
    <w:p w:rsidR="008C18E4" w:rsidRPr="00C016FE" w:rsidRDefault="00F46945" w:rsidP="008C18E4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drei</w:t>
      </w:r>
      <w:r w:rsidR="00B546BF" w:rsidRPr="00C016FE">
        <w:rPr>
          <w:rFonts w:ascii="Arial" w:hAnsi="Arial" w:cs="Arial"/>
        </w:rPr>
        <w:t xml:space="preserve"> über Optokoppler potentialgetrennte Eingänge </w:t>
      </w:r>
      <w:r w:rsidRPr="00C016FE">
        <w:rPr>
          <w:rFonts w:ascii="Arial" w:hAnsi="Arial" w:cs="Arial"/>
        </w:rPr>
        <w:t>ZU</w:t>
      </w:r>
      <w:r w:rsidR="00B546BF" w:rsidRPr="00C016FE">
        <w:rPr>
          <w:rFonts w:ascii="Arial" w:hAnsi="Arial" w:cs="Arial"/>
        </w:rPr>
        <w:t>-HALT-</w:t>
      </w:r>
      <w:r w:rsidRPr="00C016FE">
        <w:rPr>
          <w:rFonts w:ascii="Arial" w:hAnsi="Arial" w:cs="Arial"/>
        </w:rPr>
        <w:t>AUF (</w:t>
      </w:r>
      <w:r w:rsidR="00B546BF" w:rsidRPr="00C016FE">
        <w:rPr>
          <w:rFonts w:ascii="Arial" w:hAnsi="Arial" w:cs="Arial"/>
        </w:rPr>
        <w:t>24</w:t>
      </w:r>
      <w:r w:rsidR="00136CE4" w:rsidRPr="00C016FE">
        <w:rPr>
          <w:rFonts w:ascii="Arial" w:hAnsi="Arial" w:cs="Arial"/>
        </w:rPr>
        <w:t xml:space="preserve"> </w:t>
      </w:r>
      <w:r w:rsidR="00B546BF" w:rsidRPr="00C016FE">
        <w:rPr>
          <w:rFonts w:ascii="Arial" w:hAnsi="Arial" w:cs="Arial"/>
        </w:rPr>
        <w:t>V</w:t>
      </w:r>
      <w:r w:rsidR="00136CE4" w:rsidRPr="00C016FE">
        <w:rPr>
          <w:rFonts w:ascii="Arial" w:hAnsi="Arial" w:cs="Arial"/>
        </w:rPr>
        <w:t xml:space="preserve"> </w:t>
      </w:r>
      <w:r w:rsidR="00B546BF" w:rsidRPr="00C016FE">
        <w:rPr>
          <w:rFonts w:ascii="Arial" w:hAnsi="Arial" w:cs="Arial"/>
        </w:rPr>
        <w:t>DC</w:t>
      </w:r>
      <w:r w:rsidRPr="00C016FE">
        <w:rPr>
          <w:rFonts w:ascii="Arial" w:hAnsi="Arial" w:cs="Arial"/>
        </w:rPr>
        <w:t>)</w:t>
      </w:r>
    </w:p>
    <w:p w:rsidR="00F46945" w:rsidRPr="00C016FE" w:rsidRDefault="00F46945" w:rsidP="00F46945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über Optokoppler potentialgetrennter Eingang NOT-Stellung (24</w:t>
      </w:r>
      <w:r w:rsidR="00136CE4" w:rsidRPr="00C016FE">
        <w:rPr>
          <w:rFonts w:ascii="Arial" w:hAnsi="Arial" w:cs="Arial"/>
        </w:rPr>
        <w:t xml:space="preserve"> </w:t>
      </w:r>
      <w:r w:rsidRPr="00C016FE">
        <w:rPr>
          <w:rFonts w:ascii="Arial" w:hAnsi="Arial" w:cs="Arial"/>
        </w:rPr>
        <w:t>V</w:t>
      </w:r>
      <w:r w:rsidR="00136CE4" w:rsidRPr="00C016FE">
        <w:rPr>
          <w:rFonts w:ascii="Arial" w:hAnsi="Arial" w:cs="Arial"/>
        </w:rPr>
        <w:t xml:space="preserve"> </w:t>
      </w:r>
      <w:r w:rsidRPr="00C016FE">
        <w:rPr>
          <w:rFonts w:ascii="Arial" w:hAnsi="Arial" w:cs="Arial"/>
        </w:rPr>
        <w:t>DC)</w:t>
      </w:r>
      <w:r w:rsidR="003500B5" w:rsidRPr="00C016FE">
        <w:rPr>
          <w:rFonts w:ascii="Arial" w:hAnsi="Arial" w:cs="Arial"/>
        </w:rPr>
        <w:t>, NOT-Stellung parametrierbar</w:t>
      </w:r>
    </w:p>
    <w:p w:rsidR="008C18E4" w:rsidRPr="00C016FE" w:rsidRDefault="004D6AAF" w:rsidP="003F3A4E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 xml:space="preserve">über Optokoppler potentialgetrennter </w:t>
      </w:r>
      <w:r w:rsidR="00B5013C" w:rsidRPr="00C016FE">
        <w:rPr>
          <w:rFonts w:ascii="Arial" w:hAnsi="Arial" w:cs="Arial"/>
        </w:rPr>
        <w:t>Eingang für NOT-STOP</w:t>
      </w:r>
      <w:r w:rsidR="00F46945" w:rsidRPr="00C016FE">
        <w:rPr>
          <w:rFonts w:ascii="Arial" w:hAnsi="Arial" w:cs="Arial"/>
        </w:rPr>
        <w:t xml:space="preserve"> (24</w:t>
      </w:r>
      <w:r w:rsidR="00136CE4" w:rsidRPr="00C016FE">
        <w:rPr>
          <w:rFonts w:ascii="Arial" w:hAnsi="Arial" w:cs="Arial"/>
        </w:rPr>
        <w:t xml:space="preserve"> </w:t>
      </w:r>
      <w:r w:rsidR="00F46945" w:rsidRPr="00C016FE">
        <w:rPr>
          <w:rFonts w:ascii="Arial" w:hAnsi="Arial" w:cs="Arial"/>
        </w:rPr>
        <w:t>V DC)</w:t>
      </w:r>
      <w:r w:rsidR="00015E11" w:rsidRPr="00C016FE">
        <w:rPr>
          <w:rFonts w:ascii="Arial" w:hAnsi="Arial" w:cs="Arial"/>
        </w:rPr>
        <w:t>, Unterbrechung des Eingangssignals fü</w:t>
      </w:r>
      <w:r w:rsidRPr="00C016FE">
        <w:rPr>
          <w:rFonts w:ascii="Arial" w:hAnsi="Arial" w:cs="Arial"/>
        </w:rPr>
        <w:t>h</w:t>
      </w:r>
      <w:r w:rsidR="00015E11" w:rsidRPr="00C016FE">
        <w:rPr>
          <w:rFonts w:ascii="Arial" w:hAnsi="Arial" w:cs="Arial"/>
        </w:rPr>
        <w:t>r</w:t>
      </w:r>
      <w:r w:rsidRPr="00C016FE">
        <w:rPr>
          <w:rFonts w:ascii="Arial" w:hAnsi="Arial" w:cs="Arial"/>
        </w:rPr>
        <w:t>t</w:t>
      </w:r>
      <w:r w:rsidR="00015E11" w:rsidRPr="00C016FE">
        <w:rPr>
          <w:rFonts w:ascii="Arial" w:hAnsi="Arial" w:cs="Arial"/>
        </w:rPr>
        <w:t xml:space="preserve"> zu</w:t>
      </w:r>
      <w:r w:rsidRPr="00C016FE">
        <w:rPr>
          <w:rFonts w:ascii="Arial" w:hAnsi="Arial" w:cs="Arial"/>
        </w:rPr>
        <w:t xml:space="preserve"> Abbruch eines aktiven Fahrbefehls, unabhängig von der gewählten Betriebsart (Ort/Fern)</w:t>
      </w:r>
    </w:p>
    <w:p w:rsidR="00E87352" w:rsidRPr="00C016FE" w:rsidRDefault="00E87352" w:rsidP="009063B3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jeweils ein p</w:t>
      </w:r>
      <w:r w:rsidR="002E6AFC" w:rsidRPr="00C016FE">
        <w:rPr>
          <w:rFonts w:ascii="Arial" w:hAnsi="Arial" w:cs="Arial"/>
        </w:rPr>
        <w:t xml:space="preserve">otentialfreier Relaiskontakt (1 </w:t>
      </w:r>
      <w:r w:rsidRPr="00C016FE">
        <w:rPr>
          <w:rFonts w:ascii="Arial" w:hAnsi="Arial" w:cs="Arial"/>
        </w:rPr>
        <w:t>NO + 1</w:t>
      </w:r>
      <w:r w:rsidR="002E6AFC" w:rsidRPr="00C016FE">
        <w:rPr>
          <w:rFonts w:ascii="Arial" w:hAnsi="Arial" w:cs="Arial"/>
        </w:rPr>
        <w:t xml:space="preserve"> </w:t>
      </w:r>
      <w:r w:rsidRPr="00C016FE">
        <w:rPr>
          <w:rFonts w:ascii="Arial" w:hAnsi="Arial" w:cs="Arial"/>
        </w:rPr>
        <w:t xml:space="preserve">NC) für </w:t>
      </w:r>
      <w:r w:rsidR="00403423" w:rsidRPr="00C016FE">
        <w:rPr>
          <w:rFonts w:ascii="Arial" w:hAnsi="Arial" w:cs="Arial"/>
        </w:rPr>
        <w:t>Endlagen ZU und AUF</w:t>
      </w:r>
    </w:p>
    <w:p w:rsidR="00264B40" w:rsidRPr="00C016FE" w:rsidRDefault="00264B40" w:rsidP="00264B40">
      <w:pPr>
        <w:tabs>
          <w:tab w:val="left" w:pos="142"/>
        </w:tabs>
        <w:spacing w:line="240" w:lineRule="exact"/>
        <w:ind w:left="720"/>
        <w:rPr>
          <w:rFonts w:ascii="Arial" w:hAnsi="Arial" w:cs="Arial"/>
        </w:rPr>
      </w:pPr>
      <w:r w:rsidRPr="00C016FE">
        <w:rPr>
          <w:rFonts w:ascii="Arial" w:hAnsi="Arial" w:cs="Arial"/>
        </w:rPr>
        <w:t>(</w:t>
      </w:r>
      <w:r w:rsidR="00660263" w:rsidRPr="00C016FE">
        <w:rPr>
          <w:rFonts w:ascii="Arial" w:hAnsi="Arial" w:cs="Arial"/>
        </w:rPr>
        <w:t>Signalzustände der Endlagen bleiben bei Netzausfall erhalten)</w:t>
      </w:r>
    </w:p>
    <w:p w:rsidR="00E87352" w:rsidRPr="00C016FE" w:rsidRDefault="00E87352" w:rsidP="008C18E4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 xml:space="preserve">jeweils ein </w:t>
      </w:r>
      <w:r w:rsidR="002E6AFC" w:rsidRPr="00C016FE">
        <w:rPr>
          <w:rFonts w:ascii="Arial" w:hAnsi="Arial" w:cs="Arial"/>
        </w:rPr>
        <w:t xml:space="preserve">potentialfreier Relaiskontakt (1 </w:t>
      </w:r>
      <w:r w:rsidRPr="00C016FE">
        <w:rPr>
          <w:rFonts w:ascii="Arial" w:hAnsi="Arial" w:cs="Arial"/>
        </w:rPr>
        <w:t>NO + 1</w:t>
      </w:r>
      <w:r w:rsidR="002E6AFC" w:rsidRPr="00C016FE">
        <w:rPr>
          <w:rFonts w:ascii="Arial" w:hAnsi="Arial" w:cs="Arial"/>
        </w:rPr>
        <w:t xml:space="preserve"> </w:t>
      </w:r>
      <w:r w:rsidRPr="00C016FE">
        <w:rPr>
          <w:rFonts w:ascii="Arial" w:hAnsi="Arial" w:cs="Arial"/>
        </w:rPr>
        <w:t>NC) für Drehmomentabschaltung in Schließ- und Öffnungsrichtung</w:t>
      </w:r>
    </w:p>
    <w:p w:rsidR="003B218D" w:rsidRPr="00C016FE" w:rsidRDefault="003B218D" w:rsidP="008C18E4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potentialfreier Blinkkontakt (1</w:t>
      </w:r>
      <w:r w:rsidR="00136CE4" w:rsidRPr="00C016FE">
        <w:rPr>
          <w:rFonts w:ascii="Arial" w:hAnsi="Arial" w:cs="Arial"/>
        </w:rPr>
        <w:t xml:space="preserve"> </w:t>
      </w:r>
      <w:r w:rsidR="00760FB5" w:rsidRPr="00C016FE">
        <w:rPr>
          <w:rFonts w:ascii="Arial" w:hAnsi="Arial" w:cs="Arial"/>
        </w:rPr>
        <w:t>NO</w:t>
      </w:r>
      <w:r w:rsidRPr="00C016FE">
        <w:rPr>
          <w:rFonts w:ascii="Arial" w:hAnsi="Arial" w:cs="Arial"/>
        </w:rPr>
        <w:t>) zur Laufanzeige</w:t>
      </w:r>
    </w:p>
    <w:p w:rsidR="003B218D" w:rsidRPr="00C016FE" w:rsidRDefault="003B218D" w:rsidP="009063B3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potentialfreier Meldekontakt (1</w:t>
      </w:r>
      <w:r w:rsidR="00136CE4" w:rsidRPr="00C016FE">
        <w:rPr>
          <w:rFonts w:ascii="Arial" w:hAnsi="Arial" w:cs="Arial"/>
        </w:rPr>
        <w:t xml:space="preserve"> </w:t>
      </w:r>
      <w:r w:rsidR="00760FB5" w:rsidRPr="00C016FE">
        <w:rPr>
          <w:rFonts w:ascii="Arial" w:hAnsi="Arial" w:cs="Arial"/>
        </w:rPr>
        <w:t>N</w:t>
      </w:r>
      <w:r w:rsidR="00337ACE" w:rsidRPr="00C016FE">
        <w:rPr>
          <w:rFonts w:ascii="Arial" w:hAnsi="Arial" w:cs="Arial"/>
        </w:rPr>
        <w:t>O</w:t>
      </w:r>
      <w:r w:rsidRPr="00C016FE">
        <w:rPr>
          <w:rFonts w:ascii="Arial" w:hAnsi="Arial" w:cs="Arial"/>
        </w:rPr>
        <w:t>) Überwachung Thermokontakt, Kontakt öffnet bei Motorübertemperatur</w:t>
      </w:r>
    </w:p>
    <w:p w:rsidR="00035CF8" w:rsidRPr="00C016FE" w:rsidRDefault="00035CF8" w:rsidP="00035CF8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potentialfreier Meldekontakt (1</w:t>
      </w:r>
      <w:r w:rsidR="00136CE4" w:rsidRPr="00C016FE">
        <w:rPr>
          <w:rFonts w:ascii="Arial" w:hAnsi="Arial" w:cs="Arial"/>
        </w:rPr>
        <w:t xml:space="preserve"> </w:t>
      </w:r>
      <w:r w:rsidR="00760FB5" w:rsidRPr="00C016FE">
        <w:rPr>
          <w:rFonts w:ascii="Arial" w:hAnsi="Arial" w:cs="Arial"/>
        </w:rPr>
        <w:t>NO</w:t>
      </w:r>
      <w:r w:rsidRPr="00C016FE">
        <w:rPr>
          <w:rFonts w:ascii="Arial" w:hAnsi="Arial" w:cs="Arial"/>
        </w:rPr>
        <w:t>) Sammelstörmeldung Antrieb:</w:t>
      </w:r>
    </w:p>
    <w:p w:rsidR="008C18E4" w:rsidRPr="00C016FE" w:rsidRDefault="00035CF8" w:rsidP="00660263">
      <w:pPr>
        <w:tabs>
          <w:tab w:val="left" w:pos="142"/>
        </w:tabs>
        <w:spacing w:line="240" w:lineRule="exact"/>
        <w:ind w:left="720"/>
        <w:rPr>
          <w:rFonts w:ascii="Arial" w:hAnsi="Arial" w:cs="Arial"/>
        </w:rPr>
      </w:pPr>
      <w:r w:rsidRPr="00C016FE">
        <w:rPr>
          <w:rFonts w:ascii="Arial" w:hAnsi="Arial" w:cs="Arial"/>
        </w:rPr>
        <w:t>Kontakt öffnet bei Ausfall Steuerspannung, Störung Elektronik, Störung Pufferakku, Drehmomentfehler und Motorübertemperatur</w:t>
      </w:r>
    </w:p>
    <w:p w:rsidR="008C18E4" w:rsidRPr="00C016FE" w:rsidRDefault="00315F48" w:rsidP="008C18E4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 xml:space="preserve">für AUF und ZU getrennt </w:t>
      </w:r>
      <w:r w:rsidR="00B546BF" w:rsidRPr="00C016FE">
        <w:rPr>
          <w:rFonts w:ascii="Arial" w:hAnsi="Arial" w:cs="Arial"/>
        </w:rPr>
        <w:t>parametrierbare Anfahrüberbrückung der Drehmomentüberwachung</w:t>
      </w:r>
    </w:p>
    <w:p w:rsidR="00995CCF" w:rsidRPr="00C016FE" w:rsidRDefault="00995CCF" w:rsidP="008C18E4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Vorgabe Stellungssollwert über 0/4...20 mA Signal</w:t>
      </w:r>
    </w:p>
    <w:p w:rsidR="008C18E4" w:rsidRPr="00C016FE" w:rsidRDefault="00B546BF" w:rsidP="00B546BF">
      <w:pPr>
        <w:numPr>
          <w:ilvl w:val="0"/>
          <w:numId w:val="3"/>
        </w:numPr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potentialgetrenntes, elektronisches Stellungssignal 0/4...20 mA</w:t>
      </w:r>
    </w:p>
    <w:p w:rsidR="00315F48" w:rsidRPr="00C016FE" w:rsidRDefault="00315F48" w:rsidP="00B546BF">
      <w:pPr>
        <w:numPr>
          <w:ilvl w:val="0"/>
          <w:numId w:val="3"/>
        </w:numPr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potentialgetrenntes, elektronisches Drehmomentsignal 0/4…20 mA</w:t>
      </w:r>
    </w:p>
    <w:p w:rsidR="00B546BF" w:rsidRPr="00C016FE" w:rsidRDefault="003500B5" w:rsidP="00B546BF">
      <w:pPr>
        <w:numPr>
          <w:ilvl w:val="0"/>
          <w:numId w:val="1"/>
        </w:numPr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Meldelist</w:t>
      </w:r>
      <w:r w:rsidR="00B546BF" w:rsidRPr="00C016FE">
        <w:rPr>
          <w:rFonts w:ascii="Arial" w:hAnsi="Arial" w:cs="Arial"/>
        </w:rPr>
        <w:t>e</w:t>
      </w:r>
      <w:r w:rsidR="00E62C28" w:rsidRPr="00C016FE">
        <w:rPr>
          <w:rFonts w:ascii="Arial" w:hAnsi="Arial" w:cs="Arial"/>
        </w:rPr>
        <w:t xml:space="preserve"> für anstehende Warnungen und Fehler, Signalisierung mittels Meldeindikator am Display </w:t>
      </w:r>
    </w:p>
    <w:p w:rsidR="00B546BF" w:rsidRPr="00C016FE" w:rsidRDefault="00B546BF">
      <w:pPr>
        <w:numPr>
          <w:ilvl w:val="0"/>
          <w:numId w:val="1"/>
        </w:numPr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 xml:space="preserve">Steuerung bzw. Ortssteuerstelle um jeweils </w:t>
      </w:r>
      <w:r w:rsidR="008C18E4" w:rsidRPr="00C016FE">
        <w:rPr>
          <w:rFonts w:ascii="Arial" w:hAnsi="Arial" w:cs="Arial"/>
        </w:rPr>
        <w:t>+/-</w:t>
      </w:r>
      <w:r w:rsidRPr="00C016FE">
        <w:rPr>
          <w:rFonts w:ascii="Arial" w:hAnsi="Arial" w:cs="Arial"/>
        </w:rPr>
        <w:t>90° drehbar</w:t>
      </w:r>
      <w:r w:rsidR="008C18E4" w:rsidRPr="00C016FE">
        <w:rPr>
          <w:rFonts w:ascii="Arial" w:hAnsi="Arial" w:cs="Arial"/>
        </w:rPr>
        <w:t xml:space="preserve"> (werkseitig)</w:t>
      </w:r>
    </w:p>
    <w:p w:rsidR="008C18E4" w:rsidRPr="00C016FE" w:rsidRDefault="00B546BF" w:rsidP="003F3A4E">
      <w:pPr>
        <w:numPr>
          <w:ilvl w:val="0"/>
          <w:numId w:val="1"/>
        </w:numPr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zulässige Umgebungstemperatur –</w:t>
      </w:r>
      <w:r w:rsidR="008C18E4" w:rsidRPr="00C016FE">
        <w:rPr>
          <w:rFonts w:ascii="Arial" w:hAnsi="Arial" w:cs="Arial"/>
        </w:rPr>
        <w:t>40</w:t>
      </w:r>
      <w:r w:rsidRPr="00C016FE">
        <w:rPr>
          <w:rFonts w:ascii="Arial" w:hAnsi="Arial" w:cs="Arial"/>
        </w:rPr>
        <w:t>°C bis +</w:t>
      </w:r>
      <w:r w:rsidR="003500B5" w:rsidRPr="00C016FE">
        <w:rPr>
          <w:rFonts w:ascii="Arial" w:hAnsi="Arial" w:cs="Arial"/>
        </w:rPr>
        <w:t xml:space="preserve">70 °C, Schutzart </w:t>
      </w:r>
      <w:r w:rsidR="00282F37" w:rsidRPr="00C016FE">
        <w:rPr>
          <w:rFonts w:ascii="Arial" w:hAnsi="Arial" w:cs="Arial"/>
        </w:rPr>
        <w:t xml:space="preserve">IP68++ bis 8 </w:t>
      </w:r>
      <w:r w:rsidR="00CA2DE3" w:rsidRPr="00C016FE">
        <w:rPr>
          <w:rFonts w:ascii="Arial" w:hAnsi="Arial" w:cs="Arial"/>
        </w:rPr>
        <w:t>m</w:t>
      </w:r>
      <w:r w:rsidR="00282F37" w:rsidRPr="00C016FE">
        <w:rPr>
          <w:rFonts w:ascii="Arial" w:hAnsi="Arial" w:cs="Arial"/>
        </w:rPr>
        <w:t xml:space="preserve"> </w:t>
      </w:r>
      <w:r w:rsidR="00CA2DE3" w:rsidRPr="00C016FE">
        <w:rPr>
          <w:rFonts w:ascii="Arial" w:hAnsi="Arial" w:cs="Arial"/>
        </w:rPr>
        <w:t>W</w:t>
      </w:r>
      <w:r w:rsidR="00AC3182" w:rsidRPr="00C016FE">
        <w:rPr>
          <w:rFonts w:ascii="Arial" w:hAnsi="Arial" w:cs="Arial"/>
        </w:rPr>
        <w:t xml:space="preserve">s </w:t>
      </w:r>
      <w:r w:rsidR="00CA2DE3" w:rsidRPr="00C016FE">
        <w:rPr>
          <w:rFonts w:ascii="Arial" w:hAnsi="Arial" w:cs="Arial"/>
        </w:rPr>
        <w:t>(max. 30 Tage dauerhaft wasserdicht</w:t>
      </w:r>
      <w:r w:rsidR="008E0826" w:rsidRPr="00C016FE">
        <w:rPr>
          <w:rFonts w:ascii="Arial" w:hAnsi="Arial" w:cs="Arial"/>
        </w:rPr>
        <w:t>)</w:t>
      </w:r>
    </w:p>
    <w:p w:rsidR="00B546BF" w:rsidRPr="00C016FE" w:rsidRDefault="008C18E4" w:rsidP="004A2D0C">
      <w:pPr>
        <w:numPr>
          <w:ilvl w:val="0"/>
          <w:numId w:val="1"/>
        </w:numPr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 xml:space="preserve">Gehäuse aus A4 gebeizt. </w:t>
      </w:r>
      <w:r w:rsidR="0027229F" w:rsidRPr="00C016FE">
        <w:rPr>
          <w:rFonts w:ascii="Arial" w:hAnsi="Arial" w:cs="Arial"/>
        </w:rPr>
        <w:t>Medium berührende</w:t>
      </w:r>
      <w:r w:rsidRPr="00C016FE">
        <w:rPr>
          <w:rFonts w:ascii="Arial" w:hAnsi="Arial" w:cs="Arial"/>
        </w:rPr>
        <w:t xml:space="preserve"> Teile aus A4</w:t>
      </w:r>
    </w:p>
    <w:p w:rsidR="00B546BF" w:rsidRPr="00C016FE" w:rsidRDefault="00B546BF">
      <w:pPr>
        <w:spacing w:line="240" w:lineRule="exact"/>
        <w:rPr>
          <w:rFonts w:ascii="Arial" w:hAnsi="Arial" w:cs="Arial"/>
        </w:rPr>
      </w:pPr>
    </w:p>
    <w:p w:rsidR="00136CE4" w:rsidRPr="00C016FE" w:rsidRDefault="00B546BF" w:rsidP="00520DCA">
      <w:pPr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Optionen auf Anfrage</w:t>
      </w:r>
    </w:p>
    <w:p w:rsidR="004A539A" w:rsidRPr="00C016FE" w:rsidRDefault="00A97940" w:rsidP="004A539A">
      <w:pPr>
        <w:numPr>
          <w:ilvl w:val="0"/>
          <w:numId w:val="1"/>
        </w:numPr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p</w:t>
      </w:r>
      <w:r w:rsidR="004A539A" w:rsidRPr="00C016FE">
        <w:rPr>
          <w:rFonts w:ascii="Arial" w:hAnsi="Arial" w:cs="Arial"/>
        </w:rPr>
        <w:t>ulverbeschichtet</w:t>
      </w:r>
      <w:r w:rsidRPr="00C016FE">
        <w:rPr>
          <w:rFonts w:ascii="Arial" w:hAnsi="Arial" w:cs="Arial"/>
        </w:rPr>
        <w:t>es Gehäuse</w:t>
      </w:r>
      <w:r w:rsidR="004A539A" w:rsidRPr="00C016FE">
        <w:rPr>
          <w:rFonts w:ascii="Arial" w:hAnsi="Arial" w:cs="Arial"/>
        </w:rPr>
        <w:t xml:space="preserve"> in Farbe nach Kundenwunsch</w:t>
      </w:r>
    </w:p>
    <w:p w:rsidR="00136CE4" w:rsidRPr="00C016FE" w:rsidRDefault="004A539A" w:rsidP="00136CE4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Vorhängeschloss zum Abschließen des Handrades im ein- und ausgekoppelten Zustand</w:t>
      </w:r>
    </w:p>
    <w:p w:rsidR="004A539A" w:rsidRPr="00C016FE" w:rsidRDefault="00A97940" w:rsidP="00136CE4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 xml:space="preserve">extra </w:t>
      </w:r>
      <w:r w:rsidR="00760FB5" w:rsidRPr="00C016FE">
        <w:rPr>
          <w:rFonts w:ascii="Arial" w:hAnsi="Arial" w:cs="Arial"/>
        </w:rPr>
        <w:t>mechanische Bediensperre</w:t>
      </w:r>
      <w:r w:rsidRPr="00C016FE">
        <w:rPr>
          <w:rFonts w:ascii="Arial" w:hAnsi="Arial" w:cs="Arial"/>
        </w:rPr>
        <w:t xml:space="preserve"> für Drehknopf und/oder Displayscheibe</w:t>
      </w:r>
    </w:p>
    <w:p w:rsidR="00A14AC4" w:rsidRPr="00C016FE" w:rsidRDefault="00A14AC4" w:rsidP="00136CE4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Ansteuerung über Profibus-DP bzw. Profinet</w:t>
      </w:r>
    </w:p>
    <w:sectPr w:rsidR="00A14AC4" w:rsidRPr="00C016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907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13" w:rsidRDefault="00525F13">
      <w:r>
        <w:separator/>
      </w:r>
    </w:p>
  </w:endnote>
  <w:endnote w:type="continuationSeparator" w:id="0">
    <w:p w:rsidR="00525F13" w:rsidRDefault="0052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2A" w:rsidRDefault="00FF45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BF" w:rsidRPr="00B5013C" w:rsidRDefault="008C5109">
    <w:pPr>
      <w:pStyle w:val="Fuzeile"/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rPr>
        <w:rFonts w:ascii="Arial" w:hAnsi="Arial" w:cs="Arial"/>
      </w:rPr>
    </w:pPr>
    <w:r>
      <w:rPr>
        <w:rFonts w:ascii="Arial" w:hAnsi="Arial" w:cs="Arial"/>
        <w:sz w:val="16"/>
      </w:rPr>
      <w:t>2023</w:t>
    </w:r>
    <w:r w:rsidR="00BA205B">
      <w:rPr>
        <w:rFonts w:ascii="Arial" w:hAnsi="Arial" w:cs="Arial"/>
        <w:sz w:val="16"/>
      </w:rPr>
      <w:t>-06</w:t>
    </w:r>
    <w:r w:rsidR="00A712FB" w:rsidRPr="00B5013C">
      <w:rPr>
        <w:rFonts w:ascii="Arial" w:hAnsi="Arial" w:cs="Arial"/>
        <w:sz w:val="16"/>
      </w:rPr>
      <w:t>-</w:t>
    </w:r>
    <w:r w:rsidR="00BA205B">
      <w:rPr>
        <w:rFonts w:ascii="Arial" w:hAnsi="Arial" w:cs="Arial"/>
        <w:sz w:val="16"/>
      </w:rPr>
      <w:t>20</w:t>
    </w:r>
    <w:r w:rsidR="00A712FB" w:rsidRPr="00B5013C">
      <w:rPr>
        <w:rFonts w:ascii="Arial" w:hAnsi="Arial" w:cs="Arial"/>
        <w:sz w:val="16"/>
      </w:rPr>
      <w:t>/DE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2A" w:rsidRDefault="00FF45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13" w:rsidRDefault="00525F13">
      <w:r>
        <w:separator/>
      </w:r>
    </w:p>
  </w:footnote>
  <w:footnote w:type="continuationSeparator" w:id="0">
    <w:p w:rsidR="00525F13" w:rsidRDefault="00525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2A" w:rsidRDefault="00FF45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BF" w:rsidRPr="00282F37" w:rsidRDefault="00711EED">
    <w:pPr>
      <w:pStyle w:val="Kopfzeile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clear" w:pos="9071"/>
        <w:tab w:val="left" w:pos="6237"/>
        <w:tab w:val="right" w:pos="9072"/>
      </w:tabs>
      <w:rPr>
        <w:rFonts w:ascii="Arial" w:hAnsi="Arial" w:cs="Arial"/>
      </w:rPr>
    </w:pPr>
    <w:r w:rsidRPr="00B5013C">
      <w:rPr>
        <w:rFonts w:ascii="Arial" w:hAnsi="Arial" w:cs="Arial"/>
      </w:rPr>
      <w:t>Elektrische Drehantriebe</w:t>
    </w:r>
    <w:r w:rsidRPr="00B5013C">
      <w:rPr>
        <w:rFonts w:ascii="Arial" w:hAnsi="Arial" w:cs="Arial"/>
      </w:rPr>
      <w:tab/>
    </w:r>
    <w:r w:rsidRPr="00282F37">
      <w:rPr>
        <w:rFonts w:ascii="Arial" w:hAnsi="Arial" w:cs="Arial"/>
      </w:rPr>
      <w:t xml:space="preserve">    </w:t>
    </w:r>
    <w:r w:rsidR="00001473" w:rsidRPr="00282F37">
      <w:rPr>
        <w:rFonts w:ascii="Arial" w:hAnsi="Arial" w:cs="Arial"/>
      </w:rPr>
      <w:t xml:space="preserve">                           </w:t>
    </w:r>
    <w:r w:rsidR="00FF3918">
      <w:rPr>
        <w:rFonts w:ascii="Arial" w:hAnsi="Arial" w:cs="Arial"/>
      </w:rPr>
      <w:t xml:space="preserve">                              </w:t>
    </w:r>
    <w:r w:rsidR="007E0853" w:rsidRPr="00282F37">
      <w:rPr>
        <w:rFonts w:ascii="Arial" w:hAnsi="Arial" w:cs="Arial"/>
      </w:rPr>
      <w:t>Au</w:t>
    </w:r>
    <w:r w:rsidR="00B546BF" w:rsidRPr="00282F37">
      <w:rPr>
        <w:rFonts w:ascii="Arial" w:hAnsi="Arial" w:cs="Arial"/>
      </w:rPr>
      <w:t>s</w:t>
    </w:r>
    <w:r w:rsidR="008C5109">
      <w:rPr>
        <w:rFonts w:ascii="Arial" w:hAnsi="Arial" w:cs="Arial"/>
      </w:rPr>
      <w:t>s</w:t>
    </w:r>
    <w:r w:rsidR="00B546BF" w:rsidRPr="00282F37">
      <w:rPr>
        <w:rFonts w:ascii="Arial" w:hAnsi="Arial" w:cs="Arial"/>
      </w:rPr>
      <w:t xml:space="preserve">chreibungstext </w:t>
    </w:r>
    <w:bookmarkStart w:id="0" w:name="_GoBack"/>
    <w:proofErr w:type="spellStart"/>
    <w:r w:rsidR="00FF452A" w:rsidRPr="00C016FE">
      <w:rPr>
        <w:rFonts w:ascii="Arial" w:hAnsi="Arial" w:cs="Arial"/>
        <w:b/>
      </w:rPr>
      <w:t>BEA</w:t>
    </w:r>
    <w:bookmarkEnd w:id="0"/>
    <w:r w:rsidR="00FF452A" w:rsidRPr="00FF452A">
      <w:rPr>
        <w:rFonts w:ascii="Arial" w:hAnsi="Arial" w:cs="Arial"/>
        <w:b/>
        <w:vertAlign w:val="superscript"/>
      </w:rPr>
      <w:t>©</w:t>
    </w:r>
    <w:r w:rsidR="008C5109">
      <w:rPr>
        <w:rFonts w:ascii="Arial" w:hAnsi="Arial" w:cs="Arial"/>
      </w:rPr>
      <w:t>max</w:t>
    </w:r>
    <w:proofErr w:type="spellEnd"/>
    <w:r w:rsidR="008C5109">
      <w:rPr>
        <w:rFonts w:ascii="Arial" w:hAnsi="Arial" w:cs="Arial"/>
      </w:rPr>
      <w:t xml:space="preserve"> </w:t>
    </w:r>
    <w:r w:rsidR="00A712FB" w:rsidRPr="00282F37">
      <w:rPr>
        <w:rFonts w:ascii="Arial" w:hAnsi="Arial" w:cs="Arial"/>
      </w:rPr>
      <w:t>0</w:t>
    </w:r>
    <w:r w:rsidRPr="00282F37">
      <w:rPr>
        <w:rFonts w:ascii="Arial" w:hAnsi="Arial" w:cs="Arial"/>
      </w:rPr>
      <w:t>60/120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2A" w:rsidRDefault="00FF45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D"/>
    <w:rsid w:val="00001473"/>
    <w:rsid w:val="00015E11"/>
    <w:rsid w:val="00035CF8"/>
    <w:rsid w:val="00136CE4"/>
    <w:rsid w:val="001A4607"/>
    <w:rsid w:val="001E349B"/>
    <w:rsid w:val="001E64F9"/>
    <w:rsid w:val="00245D6F"/>
    <w:rsid w:val="00260F62"/>
    <w:rsid w:val="00264B40"/>
    <w:rsid w:val="0027229F"/>
    <w:rsid w:val="00282F37"/>
    <w:rsid w:val="002E2D23"/>
    <w:rsid w:val="002E6AFC"/>
    <w:rsid w:val="00315F48"/>
    <w:rsid w:val="00337ACE"/>
    <w:rsid w:val="003500B5"/>
    <w:rsid w:val="003A25B7"/>
    <w:rsid w:val="003B218D"/>
    <w:rsid w:val="003E26D3"/>
    <w:rsid w:val="003F3A4E"/>
    <w:rsid w:val="00403423"/>
    <w:rsid w:val="00410E7C"/>
    <w:rsid w:val="00433E63"/>
    <w:rsid w:val="00450C41"/>
    <w:rsid w:val="004A2876"/>
    <w:rsid w:val="004A539A"/>
    <w:rsid w:val="004D6AAF"/>
    <w:rsid w:val="00520DCA"/>
    <w:rsid w:val="00525F13"/>
    <w:rsid w:val="00532BE8"/>
    <w:rsid w:val="00645F74"/>
    <w:rsid w:val="00660263"/>
    <w:rsid w:val="006913B8"/>
    <w:rsid w:val="006A6832"/>
    <w:rsid w:val="006C746E"/>
    <w:rsid w:val="006F15CB"/>
    <w:rsid w:val="00711EED"/>
    <w:rsid w:val="00743C78"/>
    <w:rsid w:val="00744082"/>
    <w:rsid w:val="00750692"/>
    <w:rsid w:val="00760FB5"/>
    <w:rsid w:val="00790116"/>
    <w:rsid w:val="007B383A"/>
    <w:rsid w:val="007E0853"/>
    <w:rsid w:val="00865645"/>
    <w:rsid w:val="00890AE7"/>
    <w:rsid w:val="008C18E4"/>
    <w:rsid w:val="008C5109"/>
    <w:rsid w:val="008E0826"/>
    <w:rsid w:val="00902565"/>
    <w:rsid w:val="009063B3"/>
    <w:rsid w:val="00951CE3"/>
    <w:rsid w:val="00995CCF"/>
    <w:rsid w:val="00A14AC4"/>
    <w:rsid w:val="00A712FB"/>
    <w:rsid w:val="00A97940"/>
    <w:rsid w:val="00AC3182"/>
    <w:rsid w:val="00B5013C"/>
    <w:rsid w:val="00B5168A"/>
    <w:rsid w:val="00B546BF"/>
    <w:rsid w:val="00B664D3"/>
    <w:rsid w:val="00BA205B"/>
    <w:rsid w:val="00BB1708"/>
    <w:rsid w:val="00BB7120"/>
    <w:rsid w:val="00BF546E"/>
    <w:rsid w:val="00BF582C"/>
    <w:rsid w:val="00C016FE"/>
    <w:rsid w:val="00C564D7"/>
    <w:rsid w:val="00C70F05"/>
    <w:rsid w:val="00CA2DE3"/>
    <w:rsid w:val="00CA40EF"/>
    <w:rsid w:val="00D11E3F"/>
    <w:rsid w:val="00D36F5B"/>
    <w:rsid w:val="00DF1C84"/>
    <w:rsid w:val="00E47A3E"/>
    <w:rsid w:val="00E566E8"/>
    <w:rsid w:val="00E62C28"/>
    <w:rsid w:val="00E87352"/>
    <w:rsid w:val="00EE0A5D"/>
    <w:rsid w:val="00F170F3"/>
    <w:rsid w:val="00F21E6A"/>
    <w:rsid w:val="00F46945"/>
    <w:rsid w:val="00F63062"/>
    <w:rsid w:val="00FD04F7"/>
    <w:rsid w:val="00FF3918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5:chartTrackingRefBased/>
  <w15:docId w15:val="{EEE7D688-0776-4C8E-ABCA-101FDA4C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Times" w:hAnsi="Times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sz w:val="1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sz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St8z0">
    <w:name w:val="WW8NumSt8z0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E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33E6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Drehantriebe BEA 060 -120SS Ausschreibungstext</vt:lpstr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Drehantriebe BEA 060 -120SS Ausschreibungstext</dc:title>
  <dc:subject/>
  <dc:creator>René Nestler</dc:creator>
  <cp:keywords/>
  <dc:description/>
  <cp:lastModifiedBy>Gantert Chiara</cp:lastModifiedBy>
  <cp:revision>13</cp:revision>
  <cp:lastPrinted>2023-01-18T12:14:00Z</cp:lastPrinted>
  <dcterms:created xsi:type="dcterms:W3CDTF">2023-05-02T07:52:00Z</dcterms:created>
  <dcterms:modified xsi:type="dcterms:W3CDTF">2024-02-22T10:02:00Z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uator">
    <vt:lpwstr>SA</vt:lpwstr>
  </property>
  <property fmtid="{D5CDD505-2E9C-101B-9397-08002B2CF9AE}" pid="3" name="Actuator generation">
    <vt:lpwstr>.2</vt:lpwstr>
  </property>
  <property fmtid="{D5CDD505-2E9C-101B-9397-08002B2CF9AE}" pid="4" name="Ansteuerung">
    <vt:lpwstr>nicht relevant</vt:lpwstr>
  </property>
  <property fmtid="{D5CDD505-2E9C-101B-9397-08002B2CF9AE}" pid="5" name="Applications">
    <vt:lpwstr>weather proof</vt:lpwstr>
  </property>
  <property fmtid="{D5CDD505-2E9C-101B-9397-08002B2CF9AE}" pid="6" name="Armaturenanschluss Kopplung">
    <vt:lpwstr>;#nicht relevant;#</vt:lpwstr>
  </property>
  <property fmtid="{D5CDD505-2E9C-101B-9397-08002B2CF9AE}" pid="7" name="Betriebsart">
    <vt:lpwstr>Steuerbetrieb</vt:lpwstr>
  </property>
  <property fmtid="{D5CDD505-2E9C-101B-9397-08002B2CF9AE}" pid="8" name="Branche">
    <vt:lpwstr>branchenübergreifend</vt:lpwstr>
  </property>
  <property fmtid="{D5CDD505-2E9C-101B-9397-08002B2CF9AE}" pid="9" name="Controls">
    <vt:lpwstr>AC</vt:lpwstr>
  </property>
  <property fmtid="{D5CDD505-2E9C-101B-9397-08002B2CF9AE}" pid="10" name="Controls generation">
    <vt:lpwstr>.2</vt:lpwstr>
  </property>
  <property fmtid="{D5CDD505-2E9C-101B-9397-08002B2CF9AE}" pid="11" name="Division">
    <vt:lpwstr>AUMA</vt:lpwstr>
  </property>
  <property fmtid="{D5CDD505-2E9C-101B-9397-08002B2CF9AE}" pid="12" name="Do No">
    <vt:lpwstr>Y004.947/001</vt:lpwstr>
  </property>
  <property fmtid="{D5CDD505-2E9C-101B-9397-08002B2CF9AE}" pid="13" name="Dokumententyp">
    <vt:lpwstr>Ausschreibungstext</vt:lpwstr>
  </property>
  <property fmtid="{D5CDD505-2E9C-101B-9397-08002B2CF9AE}" pid="14" name="Einsatzbereiche">
    <vt:lpwstr>wettergeschützt</vt:lpwstr>
  </property>
  <property fmtid="{D5CDD505-2E9C-101B-9397-08002B2CF9AE}" pid="15" name="External Controls">
    <vt:lpwstr>not relevant</vt:lpwstr>
  </property>
  <property fmtid="{D5CDD505-2E9C-101B-9397-08002B2CF9AE}" pid="16" name="Extraweb">
    <vt:lpwstr>SA2_AC2</vt:lpwstr>
  </property>
  <property fmtid="{D5CDD505-2E9C-101B-9397-08002B2CF9AE}" pid="17" name="Frequency">
    <vt:lpwstr>not relevant</vt:lpwstr>
  </property>
  <property fmtid="{D5CDD505-2E9C-101B-9397-08002B2CF9AE}" pid="18" name="Frequenz">
    <vt:lpwstr>nicht relevant</vt:lpwstr>
  </property>
  <property fmtid="{D5CDD505-2E9C-101B-9397-08002B2CF9AE}" pid="19" name="Gearbox">
    <vt:lpwstr>not relevant</vt:lpwstr>
  </property>
  <property fmtid="{D5CDD505-2E9C-101B-9397-08002B2CF9AE}" pid="20" name="Gearbox generation">
    <vt:lpwstr>not relevant</vt:lpwstr>
  </property>
  <property fmtid="{D5CDD505-2E9C-101B-9397-08002B2CF9AE}" pid="21" name="Getriebe">
    <vt:lpwstr>nicht relevant</vt:lpwstr>
  </property>
  <property fmtid="{D5CDD505-2E9C-101B-9397-08002B2CF9AE}" pid="22" name="Getriebegeneration">
    <vt:lpwstr>nicht relevant</vt:lpwstr>
  </property>
  <property fmtid="{D5CDD505-2E9C-101B-9397-08002B2CF9AE}" pid="23" name="Industrial sector">
    <vt:lpwstr>Cross-industrial</vt:lpwstr>
  </property>
  <property fmtid="{D5CDD505-2E9C-101B-9397-08002B2CF9AE}" pid="24" name="Internet">
    <vt:lpwstr>1</vt:lpwstr>
  </property>
  <property fmtid="{D5CDD505-2E9C-101B-9397-08002B2CF9AE}" pid="25" name="Issue">
    <vt:lpwstr>1.12</vt:lpwstr>
  </property>
  <property fmtid="{D5CDD505-2E9C-101B-9397-08002B2CF9AE}" pid="26" name="Language">
    <vt:lpwstr>German</vt:lpwstr>
  </property>
  <property fmtid="{D5CDD505-2E9C-101B-9397-08002B2CF9AE}" pid="27" name="Mains voltage">
    <vt:lpwstr>not relevant</vt:lpwstr>
  </property>
  <property fmtid="{D5CDD505-2E9C-101B-9397-08002B2CF9AE}" pid="28" name="Netzspannung">
    <vt:lpwstr>nicht relevant</vt:lpwstr>
  </property>
  <property fmtid="{D5CDD505-2E9C-101B-9397-08002B2CF9AE}" pid="29" name="Order">
    <vt:lpwstr>24024000.0000000</vt:lpwstr>
  </property>
  <property fmtid="{D5CDD505-2E9C-101B-9397-08002B2CF9AE}" pid="30" name="Others">
    <vt:lpwstr>not relevant</vt:lpwstr>
  </property>
  <property fmtid="{D5CDD505-2E9C-101B-9397-08002B2CF9AE}" pid="31" name="Pref">
    <vt:lpwstr>5</vt:lpwstr>
  </property>
  <property fmtid="{D5CDD505-2E9C-101B-9397-08002B2CF9AE}" pid="32" name="Sonstige">
    <vt:lpwstr>nicht relevant</vt:lpwstr>
  </property>
  <property fmtid="{D5CDD505-2E9C-101B-9397-08002B2CF9AE}" pid="33" name="Sprache">
    <vt:lpwstr>Deutsch</vt:lpwstr>
  </property>
  <property fmtid="{D5CDD505-2E9C-101B-9397-08002B2CF9AE}" pid="34" name="Stellantrieb">
    <vt:lpwstr>SA</vt:lpwstr>
  </property>
  <property fmtid="{D5CDD505-2E9C-101B-9397-08002B2CF9AE}" pid="35" name="Stellantriebsgeneration">
    <vt:lpwstr>.2</vt:lpwstr>
  </property>
  <property fmtid="{D5CDD505-2E9C-101B-9397-08002B2CF9AE}" pid="36" name="Steuerung">
    <vt:lpwstr>AC</vt:lpwstr>
  </property>
  <property fmtid="{D5CDD505-2E9C-101B-9397-08002B2CF9AE}" pid="37" name="Steuerungsgeneration">
    <vt:lpwstr>.2</vt:lpwstr>
  </property>
  <property fmtid="{D5CDD505-2E9C-101B-9397-08002B2CF9AE}" pid="38" name="Stromart">
    <vt:lpwstr>nicht relevant</vt:lpwstr>
  </property>
  <property fmtid="{D5CDD505-2E9C-101B-9397-08002B2CF9AE}" pid="39" name="Titel englisch">
    <vt:lpwstr>Multi-turn actuators SA 07.2 - 16.2 actuator controls AUMATIC AC 01.2</vt:lpwstr>
  </property>
  <property fmtid="{D5CDD505-2E9C-101B-9397-08002B2CF9AE}" pid="40" name="Type of current">
    <vt:lpwstr>not relevant</vt:lpwstr>
  </property>
  <property fmtid="{D5CDD505-2E9C-101B-9397-08002B2CF9AE}" pid="41" name="Type of document">
    <vt:lpwstr>Selection list</vt:lpwstr>
  </property>
  <property fmtid="{D5CDD505-2E9C-101B-9397-08002B2CF9AE}" pid="42" name="Type of duty">
    <vt:lpwstr>OPEN-CLOSE duty</vt:lpwstr>
  </property>
  <property fmtid="{D5CDD505-2E9C-101B-9397-08002B2CF9AE}" pid="43" name="Valve attachment coupling">
    <vt:lpwstr>;#not relevant;#</vt:lpwstr>
  </property>
  <property fmtid="{D5CDD505-2E9C-101B-9397-08002B2CF9AE}" pid="44" name="valid for SA sizes">
    <vt:lpwstr>equal to/smaller than SA 16.x</vt:lpwstr>
  </property>
</Properties>
</file>